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C43A" w14:textId="3A0C25ED" w:rsidR="009B3F64" w:rsidRDefault="009B3F64"/>
    <w:tbl>
      <w:tblPr>
        <w:tblStyle w:val="GridTable5Dark-Accent1"/>
        <w:tblW w:w="15522" w:type="dxa"/>
        <w:tblLayout w:type="fixed"/>
        <w:tblLook w:val="04A0" w:firstRow="1" w:lastRow="0" w:firstColumn="1" w:lastColumn="0" w:noHBand="0" w:noVBand="1"/>
      </w:tblPr>
      <w:tblGrid>
        <w:gridCol w:w="1413"/>
        <w:gridCol w:w="2351"/>
        <w:gridCol w:w="2352"/>
        <w:gridCol w:w="2351"/>
        <w:gridCol w:w="2352"/>
        <w:gridCol w:w="2351"/>
        <w:gridCol w:w="2352"/>
      </w:tblGrid>
      <w:tr w:rsidR="00E2334B" w:rsidRPr="00E2334B" w14:paraId="0FDB2AFD" w14:textId="77777777" w:rsidTr="58CC2293">
        <w:trPr>
          <w:cnfStyle w:val="100000000000" w:firstRow="1" w:lastRow="0" w:firstColumn="0" w:lastColumn="0" w:oddVBand="0" w:evenVBand="0" w:oddHBand="0"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413" w:type="dxa"/>
          </w:tcPr>
          <w:p w14:paraId="4DDBEF00" w14:textId="77777777" w:rsidR="00E2334B" w:rsidRPr="00E2334B" w:rsidRDefault="00E2334B" w:rsidP="00D731BB">
            <w:pPr>
              <w:jc w:val="center"/>
              <w:rPr>
                <w:rFonts w:ascii="Gill Sans MT" w:hAnsi="Gill Sans MT"/>
              </w:rPr>
            </w:pPr>
          </w:p>
        </w:tc>
        <w:tc>
          <w:tcPr>
            <w:tcW w:w="14109" w:type="dxa"/>
            <w:gridSpan w:val="6"/>
          </w:tcPr>
          <w:p w14:paraId="7E0BC01F" w14:textId="77777777" w:rsidR="00E2334B" w:rsidRPr="00E2334B" w:rsidRDefault="00E2334B" w:rsidP="00D731B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E2334B">
              <w:rPr>
                <w:rFonts w:ascii="Gill Sans MT" w:hAnsi="Gill Sans MT"/>
              </w:rPr>
              <w:t xml:space="preserve">Year </w:t>
            </w:r>
            <w:r w:rsidR="000A1A21">
              <w:rPr>
                <w:rFonts w:ascii="Gill Sans MT" w:hAnsi="Gill Sans MT"/>
              </w:rPr>
              <w:t>2</w:t>
            </w:r>
            <w:r w:rsidRPr="00E2334B">
              <w:rPr>
                <w:rFonts w:ascii="Gill Sans MT" w:hAnsi="Gill Sans MT"/>
              </w:rPr>
              <w:t xml:space="preserve"> - Long Term Reading Overview</w:t>
            </w:r>
          </w:p>
          <w:p w14:paraId="3461D779" w14:textId="77777777" w:rsidR="00E2334B" w:rsidRPr="00E2334B" w:rsidRDefault="00E2334B" w:rsidP="00D731B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r w:rsidR="00E2334B" w:rsidRPr="00E2334B" w14:paraId="2C1CF417" w14:textId="77777777" w:rsidTr="58CC229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413" w:type="dxa"/>
          </w:tcPr>
          <w:p w14:paraId="3CF2D8B6" w14:textId="77777777" w:rsidR="00E2334B" w:rsidRPr="00E2334B" w:rsidRDefault="00E2334B" w:rsidP="00D731BB">
            <w:pPr>
              <w:jc w:val="center"/>
              <w:rPr>
                <w:rFonts w:ascii="Gill Sans MT" w:hAnsi="Gill Sans MT"/>
              </w:rPr>
            </w:pPr>
          </w:p>
        </w:tc>
        <w:tc>
          <w:tcPr>
            <w:tcW w:w="4703" w:type="dxa"/>
            <w:gridSpan w:val="2"/>
          </w:tcPr>
          <w:p w14:paraId="0DA82645" w14:textId="77777777" w:rsidR="00E2334B" w:rsidRPr="00E2334B" w:rsidRDefault="00E2334B"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E2334B">
              <w:rPr>
                <w:rFonts w:ascii="Gill Sans MT" w:hAnsi="Gill Sans MT"/>
              </w:rPr>
              <w:t>Autumn</w:t>
            </w:r>
          </w:p>
        </w:tc>
        <w:tc>
          <w:tcPr>
            <w:tcW w:w="4703" w:type="dxa"/>
            <w:gridSpan w:val="2"/>
          </w:tcPr>
          <w:p w14:paraId="5AB8B5D1" w14:textId="77777777" w:rsidR="00E2334B" w:rsidRPr="00E2334B" w:rsidRDefault="00E2334B"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E2334B">
              <w:rPr>
                <w:rFonts w:ascii="Gill Sans MT" w:hAnsi="Gill Sans MT"/>
              </w:rPr>
              <w:t>Spring</w:t>
            </w:r>
          </w:p>
        </w:tc>
        <w:tc>
          <w:tcPr>
            <w:tcW w:w="4703" w:type="dxa"/>
            <w:gridSpan w:val="2"/>
          </w:tcPr>
          <w:p w14:paraId="085B56D2" w14:textId="77777777" w:rsidR="00E2334B" w:rsidRPr="00E2334B" w:rsidRDefault="00E2334B"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E2334B">
              <w:rPr>
                <w:rFonts w:ascii="Gill Sans MT" w:hAnsi="Gill Sans MT"/>
              </w:rPr>
              <w:t>Summer</w:t>
            </w:r>
          </w:p>
        </w:tc>
      </w:tr>
      <w:tr w:rsidR="00E2334B" w:rsidRPr="00E2334B" w14:paraId="3E50FF5D" w14:textId="77777777" w:rsidTr="58CC2293">
        <w:trPr>
          <w:trHeight w:val="1963"/>
        </w:trPr>
        <w:tc>
          <w:tcPr>
            <w:cnfStyle w:val="001000000000" w:firstRow="0" w:lastRow="0" w:firstColumn="1" w:lastColumn="0" w:oddVBand="0" w:evenVBand="0" w:oddHBand="0" w:evenHBand="0" w:firstRowFirstColumn="0" w:firstRowLastColumn="0" w:lastRowFirstColumn="0" w:lastRowLastColumn="0"/>
            <w:tcW w:w="1413" w:type="dxa"/>
          </w:tcPr>
          <w:p w14:paraId="70351A99" w14:textId="77777777" w:rsidR="00E2334B" w:rsidRPr="00E2334B" w:rsidRDefault="00E2334B" w:rsidP="00D731BB">
            <w:pPr>
              <w:jc w:val="center"/>
              <w:rPr>
                <w:rFonts w:ascii="Gill Sans MT" w:hAnsi="Gill Sans MT"/>
              </w:rPr>
            </w:pPr>
            <w:r w:rsidRPr="00E2334B">
              <w:rPr>
                <w:rFonts w:ascii="Gill Sans MT" w:hAnsi="Gill Sans MT"/>
              </w:rPr>
              <w:t>Text/s</w:t>
            </w:r>
          </w:p>
        </w:tc>
        <w:tc>
          <w:tcPr>
            <w:tcW w:w="2351" w:type="dxa"/>
          </w:tcPr>
          <w:p w14:paraId="6089CC7C" w14:textId="00DDF7B8" w:rsidR="00E2334B" w:rsidRP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The Man whose Mother was a Pirate</w:t>
            </w:r>
            <w:r w:rsidR="00550727">
              <w:rPr>
                <w:rFonts w:ascii="Gill Sans MT" w:hAnsi="Gill Sans MT"/>
              </w:rPr>
              <w:t>.</w:t>
            </w:r>
            <w:r w:rsidRPr="58CC2293">
              <w:rPr>
                <w:rFonts w:ascii="Gill Sans MT" w:hAnsi="Gill Sans MT"/>
              </w:rPr>
              <w:t xml:space="preserve"> </w:t>
            </w:r>
          </w:p>
          <w:p w14:paraId="121CA7BF" w14:textId="4C388BB4" w:rsidR="00E2334B" w:rsidRPr="00E2334B" w:rsidRDefault="00E2334B"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AF7E442" w14:textId="20812F2C" w:rsidR="00E2334B" w:rsidRPr="00E2334B" w:rsidRDefault="00550727"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This book has been chosen</w:t>
            </w:r>
            <w:r w:rsidR="58CC2293" w:rsidRPr="58CC2293">
              <w:rPr>
                <w:rFonts w:ascii="Gill Sans MT" w:hAnsi="Gill Sans MT"/>
              </w:rPr>
              <w:t xml:space="preserve"> to </w:t>
            </w:r>
            <w:r>
              <w:rPr>
                <w:rFonts w:ascii="Gill Sans MT" w:hAnsi="Gill Sans MT"/>
              </w:rPr>
              <w:t>support the engagement of the theme we have for Autumn 1. It will also act as a stimulus for writing an adventure story.</w:t>
            </w:r>
          </w:p>
          <w:p w14:paraId="03FE9F27" w14:textId="699EFF88" w:rsidR="00E2334B" w:rsidRPr="00E2334B" w:rsidRDefault="00E2334B"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352" w:type="dxa"/>
          </w:tcPr>
          <w:p w14:paraId="7D8C3196" w14:textId="2725D966" w:rsidR="00E2334B" w:rsidRP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Stubby: A Tale of True Friendship</w:t>
            </w:r>
          </w:p>
          <w:p w14:paraId="5440657B" w14:textId="5FB19BD6" w:rsidR="00E2334B" w:rsidRPr="00E2334B" w:rsidRDefault="00E2334B"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7219DC7" w14:textId="2CB60545" w:rsidR="00E2334B" w:rsidRP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This book is great for developing children's understanding of empathy associated to Remembrance.</w:t>
            </w:r>
            <w:r w:rsidR="00550727">
              <w:rPr>
                <w:rFonts w:ascii="Gill Sans MT" w:hAnsi="Gill Sans MT"/>
              </w:rPr>
              <w:t xml:space="preserve"> It is an age appropriate way of exploring this theme and is strong resource to develop interpret skills and looking for clues linked to feelings.</w:t>
            </w:r>
          </w:p>
        </w:tc>
        <w:tc>
          <w:tcPr>
            <w:tcW w:w="2351" w:type="dxa"/>
          </w:tcPr>
          <w:p w14:paraId="07D10F82" w14:textId="5B97ECCC" w:rsidR="00E2334B" w:rsidRDefault="00A00EDC"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The </w:t>
            </w:r>
            <w:r w:rsidR="005F1FF7">
              <w:rPr>
                <w:rFonts w:ascii="Gill Sans MT" w:hAnsi="Gill Sans MT"/>
              </w:rPr>
              <w:t>Great Fire of London (Great Events)</w:t>
            </w:r>
          </w:p>
          <w:p w14:paraId="0FB78278" w14:textId="77777777" w:rsidR="00632E00" w:rsidRDefault="00632E00"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1DF2A5C0" w14:textId="316EF203" w:rsidR="00632E00" w:rsidRPr="00E2334B" w:rsidRDefault="00632E00"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0FC0CAC1" w14:textId="3950B06B" w:rsidR="00632E00" w:rsidRP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This book was chosen to develop children’s understanding of the particular theme.</w:t>
            </w:r>
            <w:r w:rsidR="00A00EDC">
              <w:rPr>
                <w:rFonts w:ascii="Gill Sans MT" w:hAnsi="Gill Sans MT"/>
              </w:rPr>
              <w:t xml:space="preserve"> This is a longer text type, which children will be able to access at this time of year and develop their fluency. It will build on the teaching of retrieve and interpret from Autumn Term by through text and images.</w:t>
            </w:r>
          </w:p>
        </w:tc>
        <w:tc>
          <w:tcPr>
            <w:tcW w:w="2352" w:type="dxa"/>
          </w:tcPr>
          <w:p w14:paraId="67DCF529" w14:textId="34A7564A" w:rsidR="00E2334B" w:rsidRPr="00E2334B" w:rsidRDefault="675C9831"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675C9831">
              <w:rPr>
                <w:rFonts w:ascii="Gill Sans MT" w:hAnsi="Gill Sans MT"/>
              </w:rPr>
              <w:t>The Owl who was Afraid of the Dark</w:t>
            </w:r>
          </w:p>
          <w:p w14:paraId="2AFFD41F" w14:textId="75A9EC95" w:rsidR="00E2334B" w:rsidRPr="00E2334B" w:rsidRDefault="00E2334B"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298B471C" w14:textId="3ED7AFC0"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This book builds on key reading skills taught in Autumn and Spring 1.</w:t>
            </w:r>
            <w:r w:rsidR="0003046E">
              <w:rPr>
                <w:rFonts w:ascii="Gill Sans MT" w:hAnsi="Gill Sans MT"/>
              </w:rPr>
              <w:t xml:space="preserve"> It enhances children’s knowledge of habitats, supporting their science learning.</w:t>
            </w:r>
            <w:r w:rsidRPr="58CC2293">
              <w:rPr>
                <w:rFonts w:ascii="Gill Sans MT" w:hAnsi="Gill Sans MT"/>
              </w:rPr>
              <w:t xml:space="preserve"> </w:t>
            </w:r>
          </w:p>
          <w:p w14:paraId="647D6E2F" w14:textId="3C68CD28" w:rsidR="00E2334B" w:rsidRPr="00E2334B" w:rsidRDefault="00E2334B"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highlight w:val="yellow"/>
              </w:rPr>
            </w:pPr>
          </w:p>
        </w:tc>
        <w:tc>
          <w:tcPr>
            <w:tcW w:w="2351" w:type="dxa"/>
          </w:tcPr>
          <w:p w14:paraId="3FBA6268" w14:textId="53BB24D0" w:rsidR="00E2334B"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03046E">
              <w:rPr>
                <w:rFonts w:ascii="Gill Sans MT" w:hAnsi="Gill Sans MT"/>
              </w:rPr>
              <w:t xml:space="preserve">If you were aboard the </w:t>
            </w:r>
            <w:r w:rsidR="0003046E" w:rsidRPr="0003046E">
              <w:rPr>
                <w:rFonts w:ascii="Gill Sans MT" w:hAnsi="Gill Sans MT"/>
              </w:rPr>
              <w:t>titanic (</w:t>
            </w:r>
            <w:r w:rsidRPr="0003046E">
              <w:rPr>
                <w:rFonts w:ascii="Gill Sans MT" w:hAnsi="Gill Sans MT"/>
              </w:rPr>
              <w:t>TBC)</w:t>
            </w:r>
          </w:p>
          <w:p w14:paraId="6C0BE84E" w14:textId="77777777" w:rsidR="0003046E" w:rsidRDefault="0003046E"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7A8FB888" w14:textId="52ED014E" w:rsidR="0003046E" w:rsidRDefault="0003046E" w:rsidP="0003046E">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This book has been chosen as it focuses on a key vehicle which supports our theme, but also develops children’s history skills. It is a key event in history explained in a child- friendly way and will be used alongside non-fiction books of vehicles. </w:t>
            </w:r>
          </w:p>
          <w:p w14:paraId="038C6520" w14:textId="7D568094" w:rsidR="0003046E" w:rsidRPr="00E2334B" w:rsidRDefault="0003046E" w:rsidP="0003046E">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352" w:type="dxa"/>
          </w:tcPr>
          <w:p w14:paraId="6B1EA899" w14:textId="77777777" w:rsidR="00E2334B" w:rsidRDefault="00B57B4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Fantastic Mr Fox</w:t>
            </w:r>
          </w:p>
          <w:p w14:paraId="5D4A0230" w14:textId="77777777" w:rsidR="0003046E" w:rsidRDefault="0003046E"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D26947D" w14:textId="77777777" w:rsidR="0003046E" w:rsidRDefault="0003046E"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495ADE3" w14:textId="6AB87CEC" w:rsidR="0003046E" w:rsidRPr="00E2334B" w:rsidRDefault="0003046E"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This book has been chosen as by this point in the academic year we would expect children to be accessing fluently longer texts including chapters.</w:t>
            </w:r>
            <w:r w:rsidR="00B624F0">
              <w:rPr>
                <w:rFonts w:ascii="Gill Sans MT" w:hAnsi="Gill Sans MT"/>
              </w:rPr>
              <w:t xml:space="preserve"> It is also a reading challenge book.</w:t>
            </w:r>
          </w:p>
        </w:tc>
      </w:tr>
      <w:tr w:rsidR="00E2334B" w:rsidRPr="00E2334B" w14:paraId="1DD1309F" w14:textId="77777777" w:rsidTr="58CC2293">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1413" w:type="dxa"/>
          </w:tcPr>
          <w:p w14:paraId="7CDFF2F1" w14:textId="77777777" w:rsidR="00E2334B" w:rsidRPr="00E2334B" w:rsidRDefault="00E2334B" w:rsidP="00D731BB">
            <w:pPr>
              <w:jc w:val="center"/>
              <w:rPr>
                <w:rFonts w:ascii="Gill Sans MT" w:hAnsi="Gill Sans MT"/>
              </w:rPr>
            </w:pPr>
            <w:r w:rsidRPr="00E2334B">
              <w:rPr>
                <w:rFonts w:ascii="Gill Sans MT" w:hAnsi="Gill Sans MT"/>
              </w:rPr>
              <w:t>Poetry</w:t>
            </w:r>
          </w:p>
        </w:tc>
        <w:tc>
          <w:tcPr>
            <w:tcW w:w="2351" w:type="dxa"/>
          </w:tcPr>
          <w:p w14:paraId="65859727" w14:textId="77777777" w:rsidR="00E2334B" w:rsidRPr="00E2334B" w:rsidRDefault="005F6E62"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Haiku </w:t>
            </w:r>
          </w:p>
        </w:tc>
        <w:tc>
          <w:tcPr>
            <w:tcW w:w="2352" w:type="dxa"/>
          </w:tcPr>
          <w:p w14:paraId="14C28115" w14:textId="77777777" w:rsidR="00E2334B" w:rsidRPr="00E2334B" w:rsidRDefault="005F6E62"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Classic poetry </w:t>
            </w:r>
          </w:p>
        </w:tc>
        <w:tc>
          <w:tcPr>
            <w:tcW w:w="2351" w:type="dxa"/>
          </w:tcPr>
          <w:p w14:paraId="1166969E" w14:textId="382ADD16" w:rsidR="00E2334B" w:rsidRPr="00E2334B" w:rsidRDefault="675C9831"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675C9831">
              <w:rPr>
                <w:rFonts w:ascii="Gill Sans MT" w:hAnsi="Gill Sans MT"/>
              </w:rPr>
              <w:t>Matilda poem- rhyming words/ couplets</w:t>
            </w:r>
          </w:p>
        </w:tc>
        <w:tc>
          <w:tcPr>
            <w:tcW w:w="2352" w:type="dxa"/>
          </w:tcPr>
          <w:p w14:paraId="3C98B87E" w14:textId="77777777" w:rsidR="00E2334B" w:rsidRPr="00E2334B" w:rsidRDefault="005F6E62"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Poems Free Verse</w:t>
            </w:r>
          </w:p>
        </w:tc>
        <w:tc>
          <w:tcPr>
            <w:tcW w:w="2351" w:type="dxa"/>
          </w:tcPr>
          <w:p w14:paraId="1957BD50" w14:textId="77777777" w:rsidR="00E2334B" w:rsidRPr="00E2334B" w:rsidRDefault="005F6E62"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Segoe UI"/>
                <w:color w:val="444444"/>
                <w:shd w:val="clear" w:color="auto" w:fill="FFFFFF"/>
              </w:rPr>
            </w:pPr>
            <w:r w:rsidRPr="003270C9">
              <w:rPr>
                <w:rFonts w:ascii="Gill Sans MT" w:hAnsi="Gill Sans MT" w:cs="Segoe UI"/>
                <w:color w:val="444444"/>
                <w:shd w:val="clear" w:color="auto" w:fill="FFFFFF"/>
              </w:rPr>
              <w:t>Diamante poem</w:t>
            </w:r>
            <w:r>
              <w:rPr>
                <w:rFonts w:ascii="Gill Sans MT" w:hAnsi="Gill Sans MT" w:cs="Segoe UI"/>
                <w:color w:val="444444"/>
                <w:shd w:val="clear" w:color="auto" w:fill="FFFFFF"/>
              </w:rPr>
              <w:t xml:space="preserve"> </w:t>
            </w:r>
          </w:p>
        </w:tc>
        <w:tc>
          <w:tcPr>
            <w:tcW w:w="2352" w:type="dxa"/>
          </w:tcPr>
          <w:p w14:paraId="1FC39945" w14:textId="13082F05" w:rsidR="00E2334B" w:rsidRPr="00E2334B" w:rsidRDefault="00E2334B" w:rsidP="58CC2293">
            <w:pPr>
              <w:jc w:val="center"/>
              <w:cnfStyle w:val="000000100000" w:firstRow="0" w:lastRow="0" w:firstColumn="0" w:lastColumn="0" w:oddVBand="0" w:evenVBand="0" w:oddHBand="1" w:evenHBand="0" w:firstRowFirstColumn="0" w:firstRowLastColumn="0" w:lastRowFirstColumn="0" w:lastRowLastColumn="0"/>
              <w:rPr>
                <w:rFonts w:ascii="Gill Sans MT" w:hAnsi="Gill Sans MT"/>
                <w:highlight w:val="yellow"/>
              </w:rPr>
            </w:pPr>
          </w:p>
        </w:tc>
      </w:tr>
      <w:tr w:rsidR="00E2334B" w:rsidRPr="00E2334B" w14:paraId="60D4B433" w14:textId="77777777" w:rsidTr="58CC2293">
        <w:trPr>
          <w:trHeight w:val="1516"/>
        </w:trPr>
        <w:tc>
          <w:tcPr>
            <w:cnfStyle w:val="001000000000" w:firstRow="0" w:lastRow="0" w:firstColumn="1" w:lastColumn="0" w:oddVBand="0" w:evenVBand="0" w:oddHBand="0" w:evenHBand="0" w:firstRowFirstColumn="0" w:firstRowLastColumn="0" w:lastRowFirstColumn="0" w:lastRowLastColumn="0"/>
            <w:tcW w:w="1413" w:type="dxa"/>
          </w:tcPr>
          <w:p w14:paraId="52164418" w14:textId="77777777" w:rsidR="00E2334B" w:rsidRPr="00E2334B" w:rsidRDefault="00E2334B" w:rsidP="00D731BB">
            <w:pPr>
              <w:jc w:val="center"/>
              <w:rPr>
                <w:rFonts w:ascii="Gill Sans MT" w:hAnsi="Gill Sans MT"/>
              </w:rPr>
            </w:pPr>
            <w:r w:rsidRPr="00E2334B">
              <w:rPr>
                <w:rFonts w:ascii="Gill Sans MT" w:hAnsi="Gill Sans MT"/>
              </w:rPr>
              <w:t>Skills Focus</w:t>
            </w:r>
          </w:p>
        </w:tc>
        <w:tc>
          <w:tcPr>
            <w:tcW w:w="2351" w:type="dxa"/>
          </w:tcPr>
          <w:p w14:paraId="0562CB0E" w14:textId="62AED956" w:rsidR="00E2334B" w:rsidRPr="00E2334B" w:rsidRDefault="675C9831"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675C9831">
              <w:rPr>
                <w:rFonts w:ascii="Gill Sans MT" w:hAnsi="Gill Sans MT"/>
              </w:rPr>
              <w:t>Retrieve and interpret</w:t>
            </w:r>
          </w:p>
        </w:tc>
        <w:tc>
          <w:tcPr>
            <w:tcW w:w="2352" w:type="dxa"/>
          </w:tcPr>
          <w:p w14:paraId="71C0D9DD" w14:textId="2D9D5E95" w:rsidR="00E2334B" w:rsidRDefault="675C9831"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675C9831">
              <w:rPr>
                <w:rFonts w:ascii="Gill Sans MT" w:hAnsi="Gill Sans MT"/>
              </w:rPr>
              <w:t>Retrieve and interpret</w:t>
            </w:r>
          </w:p>
          <w:p w14:paraId="3FE8AE03" w14:textId="77777777" w:rsidR="00550727" w:rsidRDefault="00550727" w:rsidP="00550727">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w:t>
            </w:r>
            <w:r w:rsidR="675C9831" w:rsidRPr="675C9831">
              <w:rPr>
                <w:rFonts w:ascii="Gill Sans MT" w:hAnsi="Gill Sans MT"/>
              </w:rPr>
              <w:t>Feelings and mood</w:t>
            </w:r>
            <w:r>
              <w:rPr>
                <w:rFonts w:ascii="Gill Sans MT" w:hAnsi="Gill Sans MT"/>
              </w:rPr>
              <w:t>)</w:t>
            </w:r>
          </w:p>
          <w:p w14:paraId="34CE0A41" w14:textId="20820187" w:rsidR="00E2334B" w:rsidRPr="00E2334B" w:rsidRDefault="00E2334B" w:rsidP="00550727">
            <w:pPr>
              <w:cnfStyle w:val="000000000000" w:firstRow="0" w:lastRow="0" w:firstColumn="0" w:lastColumn="0" w:oddVBand="0" w:evenVBand="0" w:oddHBand="0" w:evenHBand="0" w:firstRowFirstColumn="0" w:firstRowLastColumn="0" w:lastRowFirstColumn="0" w:lastRowLastColumn="0"/>
              <w:rPr>
                <w:rFonts w:ascii="Gill Sans MT" w:hAnsi="Gill Sans MT"/>
              </w:rPr>
            </w:pPr>
            <w:r>
              <w:br/>
            </w:r>
            <w:r w:rsidR="675C9831" w:rsidRPr="675C9831">
              <w:rPr>
                <w:rFonts w:ascii="Gill Sans MT" w:hAnsi="Gill Sans MT"/>
              </w:rPr>
              <w:t xml:space="preserve">Explain- </w:t>
            </w:r>
            <w:r w:rsidR="00550727">
              <w:rPr>
                <w:rFonts w:ascii="Gill Sans MT" w:hAnsi="Gill Sans MT"/>
              </w:rPr>
              <w:t>looking at the meaning of words.</w:t>
            </w:r>
          </w:p>
        </w:tc>
        <w:tc>
          <w:tcPr>
            <w:tcW w:w="2351" w:type="dxa"/>
          </w:tcPr>
          <w:p w14:paraId="4FFD9161" w14:textId="47625433" w:rsidR="00E2334B" w:rsidRPr="00E2334B" w:rsidRDefault="675C9831"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675C9831">
              <w:rPr>
                <w:rFonts w:ascii="Gill Sans MT" w:hAnsi="Gill Sans MT"/>
              </w:rPr>
              <w:t>Matilda poem- retrieve and interpret</w:t>
            </w:r>
          </w:p>
          <w:p w14:paraId="07D57DF1" w14:textId="3BCB5B49" w:rsidR="00E2334B" w:rsidRPr="00E2334B" w:rsidRDefault="675C9831"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675C9831">
              <w:rPr>
                <w:rFonts w:ascii="Gill Sans MT" w:hAnsi="Gill Sans MT"/>
              </w:rPr>
              <w:t>Explain- vocabulary</w:t>
            </w:r>
          </w:p>
          <w:p w14:paraId="5F1CD047" w14:textId="41E8AA63" w:rsidR="00E2334B" w:rsidRPr="00E2334B" w:rsidRDefault="675C9831"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675C9831">
              <w:rPr>
                <w:rFonts w:ascii="Gill Sans MT" w:hAnsi="Gill Sans MT"/>
              </w:rPr>
              <w:t xml:space="preserve">Review- feelings at </w:t>
            </w:r>
            <w:r w:rsidR="00A00EDC">
              <w:rPr>
                <w:rFonts w:ascii="Gill Sans MT" w:hAnsi="Gill Sans MT"/>
              </w:rPr>
              <w:t>different points in the story.</w:t>
            </w:r>
            <w:r w:rsidRPr="675C9831">
              <w:rPr>
                <w:rFonts w:ascii="Gill Sans MT" w:hAnsi="Gill Sans MT"/>
              </w:rPr>
              <w:t xml:space="preserve"> </w:t>
            </w:r>
          </w:p>
          <w:p w14:paraId="62EBF3C5" w14:textId="4D6ADB8F" w:rsidR="00E2334B" w:rsidRPr="00E2334B" w:rsidRDefault="58CC2293"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Character’s viewpoints</w:t>
            </w:r>
          </w:p>
        </w:tc>
        <w:tc>
          <w:tcPr>
            <w:tcW w:w="2352" w:type="dxa"/>
          </w:tcPr>
          <w:p w14:paraId="148104E8" w14:textId="3EDAFC8B" w:rsidR="00E2334B" w:rsidRPr="00E2334B" w:rsidRDefault="58CC2293"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 xml:space="preserve">Retrieve </w:t>
            </w:r>
          </w:p>
          <w:p w14:paraId="28D6BB11" w14:textId="6527F5E3" w:rsidR="00E2334B" w:rsidRPr="00E2334B" w:rsidRDefault="675C9831"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675C9831">
              <w:rPr>
                <w:rFonts w:ascii="Gill Sans MT" w:hAnsi="Gill Sans MT"/>
              </w:rPr>
              <w:t>Interpret</w:t>
            </w:r>
          </w:p>
          <w:p w14:paraId="16844300" w14:textId="5301B956" w:rsidR="00E2334B" w:rsidRPr="00E2334B" w:rsidRDefault="675C9831"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675C9831">
              <w:rPr>
                <w:rFonts w:ascii="Gill Sans MT" w:hAnsi="Gill Sans MT"/>
              </w:rPr>
              <w:t>Explain</w:t>
            </w:r>
          </w:p>
          <w:p w14:paraId="4AD04DBC" w14:textId="3316599F" w:rsidR="00E2334B" w:rsidRPr="00E2334B" w:rsidRDefault="675C9831"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675C9831">
              <w:rPr>
                <w:rFonts w:ascii="Gill Sans MT" w:hAnsi="Gill Sans MT"/>
              </w:rPr>
              <w:t>Choice</w:t>
            </w:r>
          </w:p>
          <w:p w14:paraId="6D98A12B" w14:textId="406E1059" w:rsidR="00E2334B" w:rsidRPr="00E2334B" w:rsidRDefault="00E2334B"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351" w:type="dxa"/>
          </w:tcPr>
          <w:p w14:paraId="42F559ED" w14:textId="2CD242B4" w:rsidR="00E2334B" w:rsidRP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Retrieve</w:t>
            </w:r>
          </w:p>
          <w:p w14:paraId="5C39708F" w14:textId="6527F5E3" w:rsidR="00E2334B" w:rsidRP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03046E">
              <w:rPr>
                <w:rFonts w:ascii="Gill Sans MT" w:hAnsi="Gill Sans MT"/>
                <w:highlight w:val="yellow"/>
              </w:rPr>
              <w:t>Interpret</w:t>
            </w:r>
          </w:p>
          <w:p w14:paraId="0624F04F" w14:textId="5301B956" w:rsidR="00E2334B" w:rsidRP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Explain</w:t>
            </w:r>
          </w:p>
          <w:p w14:paraId="35282B5D" w14:textId="3316599F" w:rsidR="00E2334B" w:rsidRPr="0003046E"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rPr>
            </w:pPr>
            <w:r w:rsidRPr="0003046E">
              <w:rPr>
                <w:rFonts w:ascii="Gill Sans MT" w:hAnsi="Gill Sans MT"/>
                <w:color w:val="000000" w:themeColor="text1"/>
                <w:highlight w:val="yellow"/>
              </w:rPr>
              <w:t>Choice</w:t>
            </w:r>
          </w:p>
          <w:p w14:paraId="3746BB1F" w14:textId="136D0E80" w:rsidR="00E2334B" w:rsidRPr="00E2334B" w:rsidRDefault="00E2334B"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2946DB82" w14:textId="5FD71AA4" w:rsidR="00E2334B" w:rsidRPr="00E2334B" w:rsidRDefault="00E2334B"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352" w:type="dxa"/>
          </w:tcPr>
          <w:p w14:paraId="02BC6F55" w14:textId="5B60435F" w:rsidR="00E2334B" w:rsidRP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(Longer text type)</w:t>
            </w:r>
          </w:p>
          <w:p w14:paraId="7CABB852" w14:textId="2CD242B4" w:rsidR="00E2334B" w:rsidRP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Retrieve</w:t>
            </w:r>
          </w:p>
          <w:p w14:paraId="0ECC252A" w14:textId="6527F5E3" w:rsidR="00E2334B" w:rsidRP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Interpret</w:t>
            </w:r>
          </w:p>
          <w:p w14:paraId="26AF2BBA" w14:textId="5301B956" w:rsidR="00E2334B" w:rsidRP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Explain</w:t>
            </w:r>
          </w:p>
          <w:p w14:paraId="1C7BA1D0" w14:textId="707AD3A1" w:rsidR="00E2334B"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Choice</w:t>
            </w:r>
          </w:p>
          <w:p w14:paraId="3315B350" w14:textId="1C7197D0" w:rsidR="00062B9A" w:rsidRPr="00E2334B" w:rsidRDefault="00062B9A"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Review</w:t>
            </w:r>
          </w:p>
          <w:p w14:paraId="5997CC1D" w14:textId="3D241999" w:rsidR="00E2334B" w:rsidRPr="00E2334B" w:rsidRDefault="00E2334B"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E2334B" w:rsidRPr="00E2334B" w14:paraId="7B89FB2B" w14:textId="77777777" w:rsidTr="58CC2293">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413" w:type="dxa"/>
          </w:tcPr>
          <w:p w14:paraId="207E9D10" w14:textId="77777777" w:rsidR="00E2334B" w:rsidRPr="00E2334B" w:rsidRDefault="00E2334B" w:rsidP="00D731BB">
            <w:pPr>
              <w:jc w:val="center"/>
              <w:rPr>
                <w:rFonts w:ascii="Gill Sans MT" w:hAnsi="Gill Sans MT"/>
              </w:rPr>
            </w:pPr>
            <w:r w:rsidRPr="00E2334B">
              <w:rPr>
                <w:rFonts w:ascii="Gill Sans MT" w:hAnsi="Gill Sans MT"/>
              </w:rPr>
              <w:t>Theme</w:t>
            </w:r>
          </w:p>
        </w:tc>
        <w:tc>
          <w:tcPr>
            <w:tcW w:w="2351" w:type="dxa"/>
          </w:tcPr>
          <w:p w14:paraId="67613469" w14:textId="77777777" w:rsidR="00E2334B" w:rsidRPr="00E2334B" w:rsidRDefault="000A1A21"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At the seaside</w:t>
            </w:r>
          </w:p>
        </w:tc>
        <w:tc>
          <w:tcPr>
            <w:tcW w:w="2352" w:type="dxa"/>
          </w:tcPr>
          <w:p w14:paraId="00CE4EEA" w14:textId="77777777" w:rsidR="00E2334B" w:rsidRPr="00E2334B" w:rsidRDefault="000A1A21"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Remembrance </w:t>
            </w:r>
          </w:p>
        </w:tc>
        <w:tc>
          <w:tcPr>
            <w:tcW w:w="2351" w:type="dxa"/>
          </w:tcPr>
          <w:p w14:paraId="442ABF4D" w14:textId="77777777" w:rsidR="00E2334B" w:rsidRPr="00E2334B" w:rsidRDefault="000A1A21"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Great Fire of London</w:t>
            </w:r>
          </w:p>
        </w:tc>
        <w:tc>
          <w:tcPr>
            <w:tcW w:w="2352" w:type="dxa"/>
          </w:tcPr>
          <w:p w14:paraId="59BA4EAF" w14:textId="77777777" w:rsidR="00E2334B" w:rsidRPr="00E2334B" w:rsidRDefault="000A1A21"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roofErr w:type="spellStart"/>
            <w:r>
              <w:rPr>
                <w:rFonts w:ascii="Gill Sans MT" w:hAnsi="Gill Sans MT"/>
              </w:rPr>
              <w:t>Minibeasts</w:t>
            </w:r>
            <w:proofErr w:type="spellEnd"/>
            <w:r>
              <w:rPr>
                <w:rFonts w:ascii="Gill Sans MT" w:hAnsi="Gill Sans MT"/>
              </w:rPr>
              <w:t xml:space="preserve"> </w:t>
            </w:r>
          </w:p>
        </w:tc>
        <w:tc>
          <w:tcPr>
            <w:tcW w:w="2351" w:type="dxa"/>
          </w:tcPr>
          <w:p w14:paraId="5C7F8AAF" w14:textId="77777777" w:rsidR="00E2334B" w:rsidRPr="00E2334B" w:rsidRDefault="000A1A21"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Vehicles </w:t>
            </w:r>
          </w:p>
        </w:tc>
        <w:tc>
          <w:tcPr>
            <w:tcW w:w="2352" w:type="dxa"/>
          </w:tcPr>
          <w:p w14:paraId="433D81F9" w14:textId="77777777" w:rsidR="00E2334B" w:rsidRPr="00E2334B" w:rsidRDefault="000A1A21" w:rsidP="00D731B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Gambia </w:t>
            </w:r>
          </w:p>
        </w:tc>
      </w:tr>
      <w:tr w:rsidR="00E2334B" w:rsidRPr="00E2334B" w14:paraId="52F822D4" w14:textId="77777777" w:rsidTr="58CC2293">
        <w:trPr>
          <w:trHeight w:val="2171"/>
        </w:trPr>
        <w:tc>
          <w:tcPr>
            <w:cnfStyle w:val="001000000000" w:firstRow="0" w:lastRow="0" w:firstColumn="1" w:lastColumn="0" w:oddVBand="0" w:evenVBand="0" w:oddHBand="0" w:evenHBand="0" w:firstRowFirstColumn="0" w:firstRowLastColumn="0" w:lastRowFirstColumn="0" w:lastRowLastColumn="0"/>
            <w:tcW w:w="1413" w:type="dxa"/>
          </w:tcPr>
          <w:p w14:paraId="7E531A95" w14:textId="77777777" w:rsidR="00E2334B" w:rsidRPr="00E2334B" w:rsidRDefault="00E2334B" w:rsidP="00D731BB">
            <w:pPr>
              <w:jc w:val="center"/>
              <w:rPr>
                <w:rFonts w:ascii="Gill Sans MT" w:hAnsi="Gill Sans MT"/>
              </w:rPr>
            </w:pPr>
            <w:r w:rsidRPr="00E2334B">
              <w:rPr>
                <w:rFonts w:ascii="Gill Sans MT" w:hAnsi="Gill Sans MT"/>
              </w:rPr>
              <w:lastRenderedPageBreak/>
              <w:t>Other theme Linked Texts/images/video to use as extracts</w:t>
            </w:r>
          </w:p>
        </w:tc>
        <w:tc>
          <w:tcPr>
            <w:tcW w:w="2351" w:type="dxa"/>
          </w:tcPr>
          <w:p w14:paraId="7665A33A" w14:textId="77777777" w:rsidR="000A1A21" w:rsidRDefault="000A1A21"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The lighthouse keeper’s lunch</w:t>
            </w:r>
          </w:p>
          <w:p w14:paraId="3F65B283" w14:textId="77777777" w:rsidR="000A1A21" w:rsidRDefault="000A1A21"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At the beach</w:t>
            </w:r>
          </w:p>
          <w:p w14:paraId="262A1C75" w14:textId="77777777" w:rsidR="000A1A21" w:rsidRDefault="675C9831"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675C9831">
              <w:rPr>
                <w:rFonts w:ascii="Gill Sans MT" w:hAnsi="Gill Sans MT"/>
              </w:rPr>
              <w:t xml:space="preserve">Dear Greenpeace </w:t>
            </w:r>
          </w:p>
          <w:p w14:paraId="6D77818C" w14:textId="16FB7192" w:rsidR="675C9831" w:rsidRPr="00550727" w:rsidRDefault="58CC2293"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550727">
              <w:rPr>
                <w:rFonts w:ascii="Gill Sans MT" w:hAnsi="Gill Sans MT"/>
              </w:rPr>
              <w:t>Hello Lighthouse</w:t>
            </w:r>
          </w:p>
          <w:p w14:paraId="4740A590" w14:textId="77777777" w:rsidR="00550727" w:rsidRPr="00550727" w:rsidRDefault="00550727" w:rsidP="675C983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72DB1A12" w14:textId="6CD72B8C" w:rsidR="58CC2293" w:rsidRPr="00550727" w:rsidRDefault="00550727"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The Literacy Shed-</w:t>
            </w:r>
            <w:r w:rsidR="58CC2293" w:rsidRPr="00550727">
              <w:rPr>
                <w:rFonts w:ascii="Gill Sans MT" w:hAnsi="Gill Sans MT"/>
              </w:rPr>
              <w:t>The Lighthouse</w:t>
            </w:r>
            <w:r w:rsidRPr="00550727">
              <w:rPr>
                <w:rFonts w:ascii="Gill Sans MT" w:hAnsi="Gill Sans MT"/>
              </w:rPr>
              <w:t xml:space="preserve"> image and video</w:t>
            </w:r>
            <w:r>
              <w:rPr>
                <w:rFonts w:ascii="Gill Sans MT" w:hAnsi="Gill Sans MT"/>
              </w:rPr>
              <w:t>. This will be used to develop prediction and summarise. We will use this</w:t>
            </w:r>
            <w:r w:rsidR="58CC2293" w:rsidRPr="00550727">
              <w:rPr>
                <w:rFonts w:ascii="Gill Sans MT" w:hAnsi="Gill Sans MT"/>
              </w:rPr>
              <w:t xml:space="preserve"> as a writing spur for setting description. </w:t>
            </w:r>
          </w:p>
          <w:p w14:paraId="110FFD37" w14:textId="200AFB80" w:rsidR="00114C3E" w:rsidRDefault="00114C3E"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605F1CAA" w14:textId="3BDB8451" w:rsidR="00E7010F" w:rsidRDefault="00E7010F"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6F6FFA1B" w14:textId="35DAC01E" w:rsidR="00E7010F" w:rsidRDefault="00E7010F"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2408FE5D" w14:textId="081309DC" w:rsidR="00E7010F" w:rsidRDefault="00E7010F"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D6DE8C1" w14:textId="6CEEBEDD" w:rsidR="00E7010F" w:rsidRDefault="00E7010F"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1E1D1102" w14:textId="5C2242C8" w:rsidR="001F46B2" w:rsidRDefault="001F46B2"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2968D051" w14:textId="350C8F37" w:rsidR="001F46B2" w:rsidRDefault="001F46B2"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DDEF803" w14:textId="77777777" w:rsidR="001F46B2" w:rsidRDefault="001F46B2"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5AD6A1D" w14:textId="28CCA8E9" w:rsidR="00E7010F" w:rsidRDefault="00E7010F"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E78CC55" w14:textId="77777777" w:rsidR="00E7010F" w:rsidRDefault="00E7010F"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4890C71" w14:textId="77777777" w:rsidR="00B57B43" w:rsidRDefault="00B57B4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r>
              <w:rPr>
                <w:rFonts w:ascii="Gill Sans MT" w:hAnsi="Gill Sans MT"/>
                <w:color w:val="FF0000"/>
              </w:rPr>
              <w:t xml:space="preserve">(Familiar settings - beach) </w:t>
            </w:r>
          </w:p>
          <w:p w14:paraId="375AE149" w14:textId="77777777" w:rsidR="00114C3E" w:rsidRDefault="00114C3E"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r w:rsidRPr="00114C3E">
              <w:rPr>
                <w:rFonts w:ascii="Gill Sans MT" w:hAnsi="Gill Sans MT"/>
                <w:color w:val="FF0000"/>
              </w:rPr>
              <w:t>(Haiku poem)</w:t>
            </w:r>
          </w:p>
          <w:p w14:paraId="5E80A2A4" w14:textId="74197DD4" w:rsidR="00BB5E28" w:rsidRPr="00E2334B"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color w:val="FF0000"/>
              </w:rPr>
              <w:t>(Over the rainbow/ Secret adventure T4W – adventure story)</w:t>
            </w:r>
          </w:p>
        </w:tc>
        <w:tc>
          <w:tcPr>
            <w:tcW w:w="2352" w:type="dxa"/>
          </w:tcPr>
          <w:p w14:paraId="1ADDEDCD" w14:textId="77777777" w:rsidR="00E2334B" w:rsidRDefault="000A1A21"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Where the poppies now grow</w:t>
            </w:r>
          </w:p>
          <w:p w14:paraId="6B699379" w14:textId="77777777" w:rsidR="000A1A21" w:rsidRDefault="000A1A21"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6D1AA7F4" w14:textId="77777777" w:rsidR="000A1A21" w:rsidRDefault="000A1A21"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The Christmas Truce </w:t>
            </w:r>
          </w:p>
          <w:p w14:paraId="3FE9F23F" w14:textId="77777777" w:rsidR="005F1FF7" w:rsidRDefault="005F1FF7"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1227EFA6" w14:textId="66D4A5DD"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1650B08" w14:textId="0513B3A1"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4D4CD29" w14:textId="2E88B427"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6B2E1CB" w14:textId="41447B1F"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F196451" w14:textId="6C3ABA69"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0C4E8DDF" w14:textId="15CEA525"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3A22FD8" w14:textId="77777777" w:rsidR="003270C9" w:rsidRDefault="003270C9"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BED7959" w14:textId="5ED8E852"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2557020" w14:textId="49E10C16" w:rsidR="003270C9" w:rsidRDefault="003270C9"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999795D" w14:textId="6FD1C8A9"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E0C0077" w14:textId="0D7AC5DA"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A04EFE6" w14:textId="6A740AC4"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00CDF499" w14:textId="2E7495BA"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9A0CD12" w14:textId="38E816D6" w:rsidR="001F46B2" w:rsidRDefault="001F46B2"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AC0EDC7" w14:textId="166EC390" w:rsidR="001F46B2" w:rsidRDefault="001F46B2"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2511DBE" w14:textId="77777777" w:rsidR="001F46B2" w:rsidRDefault="001F46B2"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7A2CB43A" w14:textId="77777777"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5FBBCB9" w14:textId="6583E9E9" w:rsidR="003270C9" w:rsidRDefault="003270C9"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10B16E48" w14:textId="77777777" w:rsidR="003270C9" w:rsidRDefault="003270C9"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2B9D468" w14:textId="5F481510" w:rsidR="005F1FF7" w:rsidRPr="00E2334B"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color w:val="FF0000"/>
              </w:rPr>
              <w:t>(Instructions- T4W linked to Stubby book- how to care...)</w:t>
            </w:r>
          </w:p>
        </w:tc>
        <w:tc>
          <w:tcPr>
            <w:tcW w:w="2351" w:type="dxa"/>
          </w:tcPr>
          <w:p w14:paraId="7A805F78" w14:textId="77777777" w:rsidR="00E2334B" w:rsidRDefault="000A1A21"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The Baker’s boy and the Great Fire of London</w:t>
            </w:r>
          </w:p>
          <w:p w14:paraId="1F72F646" w14:textId="4819589E" w:rsidR="000A1A21" w:rsidRDefault="000A1A21"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BE7487B" w14:textId="77777777" w:rsidR="00A00EDC" w:rsidRPr="00E2334B" w:rsidRDefault="00A00EDC" w:rsidP="00A00EDC">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A00EDC">
              <w:rPr>
                <w:rFonts w:ascii="Gill Sans MT" w:hAnsi="Gill Sans MT"/>
              </w:rPr>
              <w:t>Mr Fawkes, the King and the Gunpowder Plot</w:t>
            </w:r>
          </w:p>
          <w:p w14:paraId="0F69762D" w14:textId="77777777" w:rsidR="00A00EDC" w:rsidRDefault="00A00EDC"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778806D6" w14:textId="0FEF1A5A"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6A90385F" w14:textId="7DEFB17A" w:rsidR="58CC2293" w:rsidRDefault="00E7010F" w:rsidP="001F46B2">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Non- Fiction Extract: Great Fire of London, Page 27 from Reading Exploring</w:t>
            </w:r>
            <w:r w:rsidR="001F46B2">
              <w:rPr>
                <w:rFonts w:ascii="Gill Sans MT" w:hAnsi="Gill Sans MT"/>
              </w:rPr>
              <w:t xml:space="preserve"> (retrieve focus for mystery writing task)</w:t>
            </w:r>
          </w:p>
          <w:p w14:paraId="13FFD8EB" w14:textId="4EE2D1AC"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E78BEE5" w14:textId="4641E55E"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690932BE" w14:textId="20EC9CEF"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04D449B" w14:textId="1F4DC899"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06156AB4" w14:textId="7EAB3C0D"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0A2BB590" w14:textId="77777777"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30B76DF" w14:textId="6F2ADAEF"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AF1DE80" w14:textId="0B6EE402"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02AEA884" w14:textId="7E827A49"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2E24A7D" w14:textId="1360195C"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7524E507" w14:textId="6B5C0A20" w:rsidR="000A1A21"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r w:rsidRPr="58CC2293">
              <w:rPr>
                <w:rFonts w:ascii="Gill Sans MT" w:hAnsi="Gill Sans MT"/>
                <w:color w:val="FF0000"/>
              </w:rPr>
              <w:t>(English recount- newspaper report)</w:t>
            </w:r>
          </w:p>
          <w:p w14:paraId="08CE6F91" w14:textId="77777777" w:rsidR="00FE6B2B" w:rsidRDefault="00FE6B2B"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p>
          <w:p w14:paraId="0F6D996B" w14:textId="67FA6D61" w:rsidR="00FE6B2B" w:rsidRPr="00E2334B"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color w:val="FF0000"/>
              </w:rPr>
              <w:t>(Mystery- who started the fire?)</w:t>
            </w:r>
          </w:p>
        </w:tc>
        <w:tc>
          <w:tcPr>
            <w:tcW w:w="2352" w:type="dxa"/>
          </w:tcPr>
          <w:p w14:paraId="237EF6EC" w14:textId="77777777" w:rsidR="00E2334B"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sidRPr="58CC2293">
              <w:rPr>
                <w:rFonts w:ascii="Gill Sans MT" w:hAnsi="Gill Sans MT"/>
              </w:rPr>
              <w:t>Spyder</w:t>
            </w:r>
            <w:proofErr w:type="spellEnd"/>
          </w:p>
          <w:p w14:paraId="678E5425" w14:textId="22CF09B0"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A1C091B" w14:textId="77777777" w:rsidR="000A1A21"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Diary of a Spider</w:t>
            </w:r>
          </w:p>
          <w:p w14:paraId="1CDD4026" w14:textId="2C115527"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66B3A747" w14:textId="77777777" w:rsidR="000A1A21"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 xml:space="preserve">The Cranky Caterpillar </w:t>
            </w:r>
          </w:p>
          <w:p w14:paraId="64B8F4B6" w14:textId="324AF16F"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61CDCEAD" w14:textId="069B4180" w:rsidR="000A1A21"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 xml:space="preserve">The True Story of </w:t>
            </w:r>
            <w:r w:rsidR="003270C9" w:rsidRPr="58CC2293">
              <w:rPr>
                <w:rFonts w:ascii="Gill Sans MT" w:hAnsi="Gill Sans MT"/>
              </w:rPr>
              <w:t>the</w:t>
            </w:r>
            <w:r w:rsidRPr="58CC2293">
              <w:rPr>
                <w:rFonts w:ascii="Gill Sans MT" w:hAnsi="Gill Sans MT"/>
              </w:rPr>
              <w:t xml:space="preserve"> Three Little Pigs to support T4W text</w:t>
            </w:r>
          </w:p>
          <w:p w14:paraId="2C055732" w14:textId="6B84D5D0"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7B67B01C" w14:textId="3DA4DE9C"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The Literacy Shed- Owl Babies video clip</w:t>
            </w:r>
            <w:r w:rsidR="0003046E">
              <w:rPr>
                <w:rFonts w:ascii="Gill Sans MT" w:hAnsi="Gill Sans MT"/>
              </w:rPr>
              <w:t>- to</w:t>
            </w:r>
            <w:r w:rsidRPr="58CC2293">
              <w:rPr>
                <w:rFonts w:ascii="Gill Sans MT" w:hAnsi="Gill Sans MT"/>
              </w:rPr>
              <w:t xml:space="preserve"> use for comparing texts </w:t>
            </w:r>
            <w:r w:rsidR="0003046E">
              <w:rPr>
                <w:rFonts w:ascii="Gill Sans MT" w:hAnsi="Gill Sans MT"/>
              </w:rPr>
              <w:t>and images.</w:t>
            </w:r>
          </w:p>
          <w:p w14:paraId="78FCD8F1" w14:textId="171B8BCA"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16CE9023" w14:textId="3BB82524"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Narrative extract: The </w:t>
            </w:r>
            <w:proofErr w:type="spellStart"/>
            <w:r>
              <w:rPr>
                <w:rFonts w:ascii="Gill Sans MT" w:hAnsi="Gill Sans MT"/>
              </w:rPr>
              <w:t>Hodgeheg</w:t>
            </w:r>
            <w:proofErr w:type="spellEnd"/>
            <w:r w:rsidR="001F46B2">
              <w:rPr>
                <w:rFonts w:ascii="Gill Sans MT" w:hAnsi="Gill Sans MT"/>
              </w:rPr>
              <w:t xml:space="preserve"> Page 63 from Reading Explorers (interpret focus)</w:t>
            </w:r>
          </w:p>
          <w:p w14:paraId="2A7DA6B6" w14:textId="4B5DF89B"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6F173330" w14:textId="16FF716B"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60AED6D5" w14:textId="77777777" w:rsidR="001F46B2" w:rsidRDefault="001F46B2"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6D3266E" w14:textId="7D763B66"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BD1B868" w14:textId="77777777"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5C4D78A" w14:textId="77777777" w:rsidR="000A1A21" w:rsidRDefault="000A1A21"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r w:rsidRPr="000A1A21">
              <w:rPr>
                <w:rFonts w:ascii="Gill Sans MT" w:hAnsi="Gill Sans MT"/>
                <w:color w:val="FF0000"/>
              </w:rPr>
              <w:t>(Non-</w:t>
            </w:r>
            <w:proofErr w:type="spellStart"/>
            <w:r w:rsidRPr="000A1A21">
              <w:rPr>
                <w:rFonts w:ascii="Gill Sans MT" w:hAnsi="Gill Sans MT"/>
                <w:color w:val="FF0000"/>
              </w:rPr>
              <w:t>chron</w:t>
            </w:r>
            <w:proofErr w:type="spellEnd"/>
            <w:r w:rsidRPr="000A1A21">
              <w:rPr>
                <w:rFonts w:ascii="Gill Sans MT" w:hAnsi="Gill Sans MT"/>
                <w:color w:val="FF0000"/>
              </w:rPr>
              <w:t xml:space="preserve"> reports)</w:t>
            </w:r>
          </w:p>
          <w:p w14:paraId="6BB9E253" w14:textId="77777777" w:rsidR="00FE6B2B" w:rsidRDefault="00FE6B2B"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p>
          <w:p w14:paraId="7BD98ED8" w14:textId="77777777" w:rsidR="00FE6B2B" w:rsidRPr="00E2334B" w:rsidRDefault="00FE6B2B"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color w:val="FF0000"/>
              </w:rPr>
              <w:t>(Traditional Tales with a Twist)</w:t>
            </w:r>
          </w:p>
        </w:tc>
        <w:tc>
          <w:tcPr>
            <w:tcW w:w="2351" w:type="dxa"/>
          </w:tcPr>
          <w:p w14:paraId="2DC32CBD" w14:textId="77777777" w:rsidR="00410849" w:rsidRPr="00410849"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A picture book of Amelia Earhart</w:t>
            </w:r>
          </w:p>
          <w:p w14:paraId="65B72F2C" w14:textId="7B6ED9CA"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highlight w:val="yellow"/>
              </w:rPr>
            </w:pPr>
          </w:p>
          <w:p w14:paraId="4CE4EC14" w14:textId="3D2DD744" w:rsidR="58CC2293" w:rsidRPr="003270C9"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rPr>
            </w:pPr>
            <w:r w:rsidRPr="003270C9">
              <w:rPr>
                <w:rFonts w:ascii="Gill Sans MT" w:hAnsi="Gill Sans MT"/>
                <w:color w:val="000000" w:themeColor="text1"/>
              </w:rPr>
              <w:t>Traction Man</w:t>
            </w:r>
          </w:p>
          <w:p w14:paraId="4BE88A24" w14:textId="00A10043" w:rsidR="58CC2293" w:rsidRPr="003270C9"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rPr>
            </w:pPr>
          </w:p>
          <w:p w14:paraId="31DC2707" w14:textId="67546248" w:rsidR="58CC2293" w:rsidRPr="003270C9"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rPr>
            </w:pPr>
            <w:r w:rsidRPr="003270C9">
              <w:rPr>
                <w:rFonts w:ascii="Gill Sans MT" w:hAnsi="Gill Sans MT"/>
                <w:color w:val="000000" w:themeColor="text1"/>
              </w:rPr>
              <w:t>A Journey throug</w:t>
            </w:r>
            <w:r w:rsidR="0003046E" w:rsidRPr="003270C9">
              <w:rPr>
                <w:rFonts w:ascii="Gill Sans MT" w:hAnsi="Gill Sans MT"/>
                <w:color w:val="000000" w:themeColor="text1"/>
              </w:rPr>
              <w:t>h Transport- to aid knowledge for</w:t>
            </w:r>
            <w:r w:rsidRPr="003270C9">
              <w:rPr>
                <w:rFonts w:ascii="Gill Sans MT" w:hAnsi="Gill Sans MT"/>
                <w:color w:val="000000" w:themeColor="text1"/>
              </w:rPr>
              <w:t xml:space="preserve"> explanation texts.</w:t>
            </w:r>
          </w:p>
          <w:p w14:paraId="4B158618" w14:textId="409A213A"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highlight w:val="yellow"/>
              </w:rPr>
            </w:pPr>
          </w:p>
          <w:p w14:paraId="73F97553" w14:textId="4416E764"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highlight w:val="yellow"/>
              </w:rPr>
            </w:pPr>
          </w:p>
          <w:p w14:paraId="3DB7B315" w14:textId="77777777"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highlight w:val="yellow"/>
              </w:rPr>
            </w:pPr>
          </w:p>
          <w:p w14:paraId="23DE523C" w14:textId="01E08372" w:rsidR="00410849" w:rsidRDefault="00410849" w:rsidP="0003046E">
            <w:pP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p>
          <w:p w14:paraId="13E81BAD" w14:textId="7C670388" w:rsidR="003270C9" w:rsidRPr="00E7010F" w:rsidRDefault="00E7010F" w:rsidP="00E7010F">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rPr>
            </w:pPr>
            <w:r w:rsidRPr="00E7010F">
              <w:rPr>
                <w:rFonts w:ascii="Gill Sans MT" w:hAnsi="Gill Sans MT"/>
                <w:color w:val="000000" w:themeColor="text1"/>
              </w:rPr>
              <w:t>Non-Fiction Extract: Life cycle of a frog, page 19 from Reading Explorers.</w:t>
            </w:r>
            <w:r w:rsidR="001F46B2">
              <w:rPr>
                <w:rFonts w:ascii="Gill Sans MT" w:hAnsi="Gill Sans MT"/>
                <w:color w:val="000000" w:themeColor="text1"/>
              </w:rPr>
              <w:t xml:space="preserve"> (retrieve focus to support explanation text)</w:t>
            </w:r>
          </w:p>
          <w:p w14:paraId="58D674C0" w14:textId="73EFD61C" w:rsidR="003270C9" w:rsidRDefault="003270C9" w:rsidP="0003046E">
            <w:pP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p>
          <w:p w14:paraId="52F5F864" w14:textId="4146F6DC" w:rsidR="00E7010F" w:rsidRDefault="00E7010F" w:rsidP="0003046E">
            <w:pP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p>
          <w:p w14:paraId="5A792A4A" w14:textId="755846F3" w:rsidR="00E7010F" w:rsidRDefault="00E7010F" w:rsidP="0003046E">
            <w:pP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p>
          <w:p w14:paraId="56A6D1F6" w14:textId="58D1A39B" w:rsidR="00E7010F" w:rsidRDefault="00E7010F" w:rsidP="0003046E">
            <w:pP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p>
          <w:p w14:paraId="7D7E57F5" w14:textId="73014C5C" w:rsidR="00E7010F" w:rsidRDefault="00E7010F" w:rsidP="0003046E">
            <w:pP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p>
          <w:p w14:paraId="13DB5717" w14:textId="77777777" w:rsidR="00E7010F" w:rsidRDefault="00E7010F" w:rsidP="0003046E">
            <w:pP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p>
          <w:p w14:paraId="506A3054" w14:textId="38AD6762" w:rsidR="00E2334B"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r w:rsidRPr="58CC2293">
              <w:rPr>
                <w:rFonts w:ascii="Gill Sans MT" w:hAnsi="Gill Sans MT"/>
                <w:color w:val="FF0000"/>
              </w:rPr>
              <w:t>(Explanation- linked to vehicle focus)</w:t>
            </w:r>
          </w:p>
          <w:p w14:paraId="52E56223" w14:textId="77777777" w:rsidR="00114C3E" w:rsidRDefault="00114C3E"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p>
          <w:p w14:paraId="5E3D2AF4" w14:textId="77777777" w:rsidR="00114C3E" w:rsidRDefault="00114C3E"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r>
              <w:rPr>
                <w:rFonts w:ascii="Gill Sans MT" w:hAnsi="Gill Sans MT"/>
                <w:color w:val="FF0000"/>
              </w:rPr>
              <w:t>(Diamante poem)</w:t>
            </w:r>
          </w:p>
          <w:p w14:paraId="07547A01" w14:textId="77777777" w:rsidR="00B57B43" w:rsidRDefault="00B57B4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FF0000"/>
              </w:rPr>
            </w:pPr>
          </w:p>
          <w:p w14:paraId="575D2E7F" w14:textId="618833CA" w:rsidR="00B57B43" w:rsidRPr="00E2334B"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color w:val="FF0000"/>
              </w:rPr>
              <w:t>(Fantasy – flying cars/ boats)</w:t>
            </w:r>
          </w:p>
        </w:tc>
        <w:tc>
          <w:tcPr>
            <w:tcW w:w="2352" w:type="dxa"/>
          </w:tcPr>
          <w:p w14:paraId="354808C6" w14:textId="77777777" w:rsidR="00E2334B" w:rsidRDefault="58CC2293" w:rsidP="00D731B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The Colour of Home</w:t>
            </w:r>
          </w:p>
          <w:p w14:paraId="17C5AD81" w14:textId="6FCA045E"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5FE24DD" w14:textId="77777777" w:rsidR="000A1A21" w:rsidRDefault="58CC2293" w:rsidP="000A1A2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rPr>
              <w:t>Gregory Cool</w:t>
            </w:r>
          </w:p>
          <w:p w14:paraId="09C180B4" w14:textId="43993FF7"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03270D3" w14:textId="77777777" w:rsidR="000A1A21" w:rsidRDefault="000A1A21" w:rsidP="000A1A2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Jamal’s Journey</w:t>
            </w:r>
          </w:p>
          <w:p w14:paraId="5043CB0F" w14:textId="77777777" w:rsidR="00B57B43" w:rsidRDefault="00B57B43" w:rsidP="000A1A2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0880F231" w14:textId="1D1AA237"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06A90B05" w14:textId="790590D6" w:rsidR="58CC2293"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Amazing Grace</w:t>
            </w:r>
          </w:p>
          <w:p w14:paraId="65924E76" w14:textId="38D8F449"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7620722D" w14:textId="367B556C"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Grace and Family</w:t>
            </w:r>
          </w:p>
          <w:p w14:paraId="1FB0C53D" w14:textId="748AA992"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879026B" w14:textId="49DED046"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63C93B45" w14:textId="3649D0ED" w:rsidR="58CC2293" w:rsidRDefault="58CC2293"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8E0F282" w14:textId="78C439F8" w:rsidR="003270C9" w:rsidRDefault="003270C9"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1AF0C9A5" w14:textId="22747DCF" w:rsidR="003270C9" w:rsidRDefault="003270C9"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6A0B30E2" w14:textId="60A8D5F6" w:rsidR="003270C9" w:rsidRDefault="003270C9"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8251895" w14:textId="522CDA47"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1DBEC0F1" w14:textId="39FCADA6"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2D9E99D0" w14:textId="387F989B"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120E3632" w14:textId="2DDD6C6C" w:rsidR="00E7010F" w:rsidRDefault="00E7010F"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22954334" w14:textId="533FDECE" w:rsidR="001F46B2" w:rsidRDefault="001F46B2"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4537886" w14:textId="214397E7" w:rsidR="001F46B2" w:rsidRDefault="001F46B2"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9274FFC" w14:textId="343452EF" w:rsidR="001F46B2" w:rsidRDefault="001F46B2"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565E733D" w14:textId="77777777" w:rsidR="001F46B2" w:rsidRDefault="001F46B2"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bookmarkStart w:id="0" w:name="_GoBack"/>
            <w:bookmarkEnd w:id="0"/>
          </w:p>
          <w:p w14:paraId="4357AE83" w14:textId="77777777" w:rsidR="003270C9" w:rsidRDefault="003270C9" w:rsidP="58CC2293">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861D1B1" w14:textId="799CC3DB" w:rsidR="00B57B43" w:rsidRPr="00E2334B" w:rsidRDefault="58CC2293" w:rsidP="000A1A21">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58CC2293">
              <w:rPr>
                <w:rFonts w:ascii="Gill Sans MT" w:hAnsi="Gill Sans MT"/>
                <w:color w:val="FF0000"/>
              </w:rPr>
              <w:t>(Persuasion- linked to Charity work)</w:t>
            </w:r>
          </w:p>
        </w:tc>
      </w:tr>
    </w:tbl>
    <w:tbl>
      <w:tblPr>
        <w:tblStyle w:val="TableGrid"/>
        <w:tblW w:w="0" w:type="auto"/>
        <w:tblLook w:val="04A0" w:firstRow="1" w:lastRow="0" w:firstColumn="1" w:lastColumn="0" w:noHBand="0" w:noVBand="1"/>
      </w:tblPr>
      <w:tblGrid>
        <w:gridCol w:w="3077"/>
        <w:gridCol w:w="2052"/>
        <w:gridCol w:w="1670"/>
        <w:gridCol w:w="3119"/>
        <w:gridCol w:w="340"/>
        <w:gridCol w:w="2052"/>
        <w:gridCol w:w="3078"/>
      </w:tblGrid>
      <w:tr w:rsidR="00114C3E" w14:paraId="3F321BB7" w14:textId="77777777" w:rsidTr="00FE6B2B">
        <w:tc>
          <w:tcPr>
            <w:tcW w:w="3077" w:type="dxa"/>
            <w:vAlign w:val="center"/>
          </w:tcPr>
          <w:p w14:paraId="09D0730F" w14:textId="77777777" w:rsidR="00114C3E" w:rsidRDefault="00114C3E" w:rsidP="00114C3E">
            <w:pPr>
              <w:jc w:val="center"/>
            </w:pPr>
            <w:r w:rsidRPr="00B57B43">
              <w:rPr>
                <w:color w:val="FF0000"/>
              </w:rPr>
              <w:t>Fantasy</w:t>
            </w:r>
            <w:r w:rsidR="00B57B43" w:rsidRPr="00B57B43">
              <w:rPr>
                <w:color w:val="FF0000"/>
              </w:rPr>
              <w:t xml:space="preserve"> – Sum 1</w:t>
            </w:r>
          </w:p>
        </w:tc>
        <w:tc>
          <w:tcPr>
            <w:tcW w:w="3722" w:type="dxa"/>
            <w:gridSpan w:val="2"/>
            <w:vAlign w:val="center"/>
          </w:tcPr>
          <w:p w14:paraId="2754A1CA" w14:textId="77777777" w:rsidR="00114C3E" w:rsidRDefault="00114C3E" w:rsidP="00114C3E">
            <w:pPr>
              <w:jc w:val="center"/>
            </w:pPr>
            <w:r w:rsidRPr="00FE6B2B">
              <w:rPr>
                <w:color w:val="FF0000"/>
              </w:rPr>
              <w:t>Traditional tales with a twist</w:t>
            </w:r>
            <w:r w:rsidR="00FE6B2B" w:rsidRPr="00FE6B2B">
              <w:rPr>
                <w:color w:val="FF0000"/>
              </w:rPr>
              <w:t xml:space="preserve"> –</w:t>
            </w:r>
            <w:proofErr w:type="spellStart"/>
            <w:r w:rsidR="00FE6B2B" w:rsidRPr="00FE6B2B">
              <w:rPr>
                <w:color w:val="FF0000"/>
              </w:rPr>
              <w:t>Spr</w:t>
            </w:r>
            <w:proofErr w:type="spellEnd"/>
            <w:r w:rsidR="00FE6B2B" w:rsidRPr="00FE6B2B">
              <w:rPr>
                <w:color w:val="FF0000"/>
              </w:rPr>
              <w:t xml:space="preserve"> 2</w:t>
            </w:r>
          </w:p>
        </w:tc>
        <w:tc>
          <w:tcPr>
            <w:tcW w:w="3119" w:type="dxa"/>
            <w:vAlign w:val="center"/>
          </w:tcPr>
          <w:p w14:paraId="52588688" w14:textId="77777777" w:rsidR="00114C3E" w:rsidRDefault="00114C3E" w:rsidP="00114C3E">
            <w:pPr>
              <w:jc w:val="center"/>
            </w:pPr>
            <w:r w:rsidRPr="00BB5E28">
              <w:rPr>
                <w:color w:val="FF0000"/>
              </w:rPr>
              <w:t>Adventure stories</w:t>
            </w:r>
            <w:r w:rsidR="00B57B43">
              <w:rPr>
                <w:color w:val="FF0000"/>
              </w:rPr>
              <w:t xml:space="preserve"> – Au 1</w:t>
            </w:r>
          </w:p>
        </w:tc>
        <w:tc>
          <w:tcPr>
            <w:tcW w:w="2392" w:type="dxa"/>
            <w:gridSpan w:val="2"/>
            <w:vAlign w:val="center"/>
          </w:tcPr>
          <w:p w14:paraId="58DD4FEB" w14:textId="77777777" w:rsidR="00114C3E" w:rsidRDefault="00114C3E" w:rsidP="00114C3E">
            <w:pPr>
              <w:jc w:val="center"/>
            </w:pPr>
            <w:r w:rsidRPr="00FE6B2B">
              <w:rPr>
                <w:color w:val="FF0000"/>
              </w:rPr>
              <w:t>Mystery</w:t>
            </w:r>
            <w:r w:rsidR="00FE6B2B" w:rsidRPr="00FE6B2B">
              <w:rPr>
                <w:color w:val="FF0000"/>
              </w:rPr>
              <w:t xml:space="preserve"> – </w:t>
            </w:r>
            <w:proofErr w:type="spellStart"/>
            <w:r w:rsidR="00FE6B2B" w:rsidRPr="00FE6B2B">
              <w:rPr>
                <w:color w:val="FF0000"/>
              </w:rPr>
              <w:t>Spr</w:t>
            </w:r>
            <w:proofErr w:type="spellEnd"/>
            <w:r w:rsidR="00FE6B2B" w:rsidRPr="00FE6B2B">
              <w:rPr>
                <w:color w:val="FF0000"/>
              </w:rPr>
              <w:t xml:space="preserve"> 1</w:t>
            </w:r>
          </w:p>
        </w:tc>
        <w:tc>
          <w:tcPr>
            <w:tcW w:w="3078" w:type="dxa"/>
            <w:vAlign w:val="center"/>
          </w:tcPr>
          <w:p w14:paraId="442C49F8" w14:textId="77777777" w:rsidR="00114C3E" w:rsidRDefault="00114C3E" w:rsidP="00114C3E">
            <w:pPr>
              <w:jc w:val="center"/>
            </w:pPr>
            <w:r w:rsidRPr="00B57B43">
              <w:rPr>
                <w:color w:val="FF0000"/>
              </w:rPr>
              <w:t>Familiar settings</w:t>
            </w:r>
            <w:r w:rsidR="00B57B43" w:rsidRPr="00B57B43">
              <w:rPr>
                <w:color w:val="FF0000"/>
              </w:rPr>
              <w:t xml:space="preserve"> – Au 1</w:t>
            </w:r>
          </w:p>
        </w:tc>
      </w:tr>
      <w:tr w:rsidR="00114C3E" w14:paraId="007554BF" w14:textId="77777777" w:rsidTr="00FE6B2B">
        <w:tc>
          <w:tcPr>
            <w:tcW w:w="3077" w:type="dxa"/>
            <w:vAlign w:val="center"/>
          </w:tcPr>
          <w:p w14:paraId="02C6FCFE" w14:textId="77777777" w:rsidR="00114C3E" w:rsidRPr="00BB5E28" w:rsidRDefault="00114C3E" w:rsidP="00BB5E28">
            <w:pPr>
              <w:jc w:val="center"/>
              <w:rPr>
                <w:color w:val="000000" w:themeColor="text1"/>
              </w:rPr>
            </w:pPr>
            <w:r w:rsidRPr="005F1FF7">
              <w:rPr>
                <w:color w:val="FF0000"/>
              </w:rPr>
              <w:t>Instructions</w:t>
            </w:r>
            <w:r w:rsidR="005F1FF7" w:rsidRPr="005F1FF7">
              <w:rPr>
                <w:color w:val="FF0000"/>
              </w:rPr>
              <w:t xml:space="preserve"> – Au 2</w:t>
            </w:r>
          </w:p>
        </w:tc>
        <w:tc>
          <w:tcPr>
            <w:tcW w:w="3722" w:type="dxa"/>
            <w:gridSpan w:val="2"/>
            <w:vAlign w:val="center"/>
          </w:tcPr>
          <w:p w14:paraId="168DFF2C" w14:textId="77777777" w:rsidR="00114C3E" w:rsidRDefault="00114C3E" w:rsidP="00114C3E">
            <w:pPr>
              <w:jc w:val="center"/>
            </w:pPr>
            <w:r w:rsidRPr="00114C3E">
              <w:rPr>
                <w:color w:val="FF0000"/>
              </w:rPr>
              <w:t xml:space="preserve">Recount – </w:t>
            </w:r>
            <w:proofErr w:type="spellStart"/>
            <w:r w:rsidRPr="00114C3E">
              <w:rPr>
                <w:color w:val="FF0000"/>
              </w:rPr>
              <w:t>Spr</w:t>
            </w:r>
            <w:proofErr w:type="spellEnd"/>
            <w:r w:rsidRPr="00114C3E">
              <w:rPr>
                <w:color w:val="FF0000"/>
              </w:rPr>
              <w:t xml:space="preserve"> 1</w:t>
            </w:r>
          </w:p>
        </w:tc>
        <w:tc>
          <w:tcPr>
            <w:tcW w:w="3119" w:type="dxa"/>
            <w:vAlign w:val="center"/>
          </w:tcPr>
          <w:p w14:paraId="59BB258F" w14:textId="77777777" w:rsidR="00114C3E" w:rsidRPr="00114C3E" w:rsidRDefault="00114C3E" w:rsidP="00114C3E">
            <w:pPr>
              <w:jc w:val="center"/>
              <w:rPr>
                <w:color w:val="FF0000"/>
              </w:rPr>
            </w:pPr>
            <w:r w:rsidRPr="00114C3E">
              <w:rPr>
                <w:color w:val="FF0000"/>
              </w:rPr>
              <w:t>Non-</w:t>
            </w:r>
            <w:proofErr w:type="spellStart"/>
            <w:r w:rsidRPr="00114C3E">
              <w:rPr>
                <w:color w:val="FF0000"/>
              </w:rPr>
              <w:t>chron</w:t>
            </w:r>
            <w:proofErr w:type="spellEnd"/>
            <w:r w:rsidRPr="00114C3E">
              <w:rPr>
                <w:color w:val="FF0000"/>
              </w:rPr>
              <w:t xml:space="preserve"> reports – </w:t>
            </w:r>
            <w:proofErr w:type="spellStart"/>
            <w:r w:rsidRPr="00114C3E">
              <w:rPr>
                <w:color w:val="FF0000"/>
              </w:rPr>
              <w:t>Spr</w:t>
            </w:r>
            <w:proofErr w:type="spellEnd"/>
            <w:r w:rsidRPr="00114C3E">
              <w:rPr>
                <w:color w:val="FF0000"/>
              </w:rPr>
              <w:t xml:space="preserve"> 2</w:t>
            </w:r>
          </w:p>
        </w:tc>
        <w:tc>
          <w:tcPr>
            <w:tcW w:w="2392" w:type="dxa"/>
            <w:gridSpan w:val="2"/>
            <w:vAlign w:val="center"/>
          </w:tcPr>
          <w:p w14:paraId="7D08F934" w14:textId="77777777" w:rsidR="00114C3E" w:rsidRDefault="00114C3E" w:rsidP="00114C3E">
            <w:pPr>
              <w:jc w:val="center"/>
            </w:pPr>
            <w:r w:rsidRPr="00BB5E28">
              <w:rPr>
                <w:color w:val="FF0000"/>
              </w:rPr>
              <w:t>Explanation</w:t>
            </w:r>
            <w:r w:rsidR="00BB5E28">
              <w:rPr>
                <w:color w:val="FF0000"/>
              </w:rPr>
              <w:t xml:space="preserve"> – Sum 1</w:t>
            </w:r>
          </w:p>
        </w:tc>
        <w:tc>
          <w:tcPr>
            <w:tcW w:w="3078" w:type="dxa"/>
            <w:vAlign w:val="center"/>
          </w:tcPr>
          <w:p w14:paraId="5F1B8EE5" w14:textId="77777777" w:rsidR="00114C3E" w:rsidRDefault="00114C3E" w:rsidP="00114C3E">
            <w:pPr>
              <w:jc w:val="center"/>
            </w:pPr>
            <w:r w:rsidRPr="00FE6B2B">
              <w:rPr>
                <w:color w:val="FF0000"/>
              </w:rPr>
              <w:t>Persuasion</w:t>
            </w:r>
            <w:r w:rsidR="00FE6B2B" w:rsidRPr="00FE6B2B">
              <w:rPr>
                <w:color w:val="FF0000"/>
              </w:rPr>
              <w:t xml:space="preserve"> – Sum 2</w:t>
            </w:r>
          </w:p>
        </w:tc>
      </w:tr>
      <w:tr w:rsidR="00114C3E" w14:paraId="11D4781F" w14:textId="77777777" w:rsidTr="00114C3E">
        <w:tc>
          <w:tcPr>
            <w:tcW w:w="5129" w:type="dxa"/>
            <w:gridSpan w:val="2"/>
            <w:vAlign w:val="center"/>
          </w:tcPr>
          <w:p w14:paraId="453585DB" w14:textId="77777777" w:rsidR="00114C3E" w:rsidRPr="005F6E62" w:rsidRDefault="00114C3E" w:rsidP="00114C3E">
            <w:pPr>
              <w:jc w:val="center"/>
              <w:rPr>
                <w:color w:val="FF0000"/>
              </w:rPr>
            </w:pPr>
            <w:r w:rsidRPr="005F6E62">
              <w:rPr>
                <w:color w:val="FF0000"/>
              </w:rPr>
              <w:t>Poems Free Verse</w:t>
            </w:r>
            <w:r w:rsidR="005F6E62">
              <w:rPr>
                <w:color w:val="FF0000"/>
              </w:rPr>
              <w:t xml:space="preserve"> – </w:t>
            </w:r>
            <w:proofErr w:type="spellStart"/>
            <w:r w:rsidR="005F6E62">
              <w:rPr>
                <w:color w:val="FF0000"/>
              </w:rPr>
              <w:t>Spr</w:t>
            </w:r>
            <w:proofErr w:type="spellEnd"/>
            <w:r w:rsidR="005F6E62">
              <w:rPr>
                <w:color w:val="FF0000"/>
              </w:rPr>
              <w:t xml:space="preserve"> 2</w:t>
            </w:r>
          </w:p>
        </w:tc>
        <w:tc>
          <w:tcPr>
            <w:tcW w:w="5129" w:type="dxa"/>
            <w:gridSpan w:val="3"/>
            <w:vAlign w:val="center"/>
          </w:tcPr>
          <w:p w14:paraId="2DE451A1" w14:textId="77777777" w:rsidR="00114C3E" w:rsidRPr="005F6E62" w:rsidRDefault="00114C3E" w:rsidP="00114C3E">
            <w:pPr>
              <w:jc w:val="center"/>
              <w:rPr>
                <w:color w:val="FF0000"/>
              </w:rPr>
            </w:pPr>
            <w:r w:rsidRPr="005F6E62">
              <w:rPr>
                <w:color w:val="FF0000"/>
              </w:rPr>
              <w:t>Poems with a structure</w:t>
            </w:r>
          </w:p>
        </w:tc>
        <w:tc>
          <w:tcPr>
            <w:tcW w:w="5130" w:type="dxa"/>
            <w:gridSpan w:val="2"/>
            <w:vAlign w:val="center"/>
          </w:tcPr>
          <w:p w14:paraId="11DD6CDB" w14:textId="77777777" w:rsidR="00114C3E" w:rsidRPr="005F6E62" w:rsidRDefault="00114C3E" w:rsidP="00114C3E">
            <w:pPr>
              <w:jc w:val="center"/>
              <w:rPr>
                <w:color w:val="FF0000"/>
              </w:rPr>
            </w:pPr>
            <w:r w:rsidRPr="005F6E62">
              <w:rPr>
                <w:color w:val="FF0000"/>
              </w:rPr>
              <w:t>Classic poetry</w:t>
            </w:r>
            <w:r w:rsidR="005F6E62">
              <w:rPr>
                <w:color w:val="FF0000"/>
              </w:rPr>
              <w:t xml:space="preserve"> – Au 1</w:t>
            </w:r>
          </w:p>
        </w:tc>
      </w:tr>
    </w:tbl>
    <w:p w14:paraId="07459315" w14:textId="77777777" w:rsidR="00114C3E" w:rsidRDefault="00114C3E"/>
    <w:sectPr w:rsidR="00114C3E" w:rsidSect="00D638B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BE"/>
    <w:rsid w:val="00014BE0"/>
    <w:rsid w:val="0003046E"/>
    <w:rsid w:val="00062B9A"/>
    <w:rsid w:val="000A1A21"/>
    <w:rsid w:val="00114C3E"/>
    <w:rsid w:val="001F46B2"/>
    <w:rsid w:val="0031578E"/>
    <w:rsid w:val="003270C9"/>
    <w:rsid w:val="00327133"/>
    <w:rsid w:val="00410849"/>
    <w:rsid w:val="004F7A46"/>
    <w:rsid w:val="00550727"/>
    <w:rsid w:val="005E0EA5"/>
    <w:rsid w:val="005F1FF7"/>
    <w:rsid w:val="005F6E62"/>
    <w:rsid w:val="00632E00"/>
    <w:rsid w:val="006A16C2"/>
    <w:rsid w:val="0078281D"/>
    <w:rsid w:val="007D0951"/>
    <w:rsid w:val="008858C6"/>
    <w:rsid w:val="009B3F64"/>
    <w:rsid w:val="00A00EDC"/>
    <w:rsid w:val="00B04FF2"/>
    <w:rsid w:val="00B57B43"/>
    <w:rsid w:val="00B624F0"/>
    <w:rsid w:val="00BB5E28"/>
    <w:rsid w:val="00BC4F21"/>
    <w:rsid w:val="00BF1A53"/>
    <w:rsid w:val="00C81179"/>
    <w:rsid w:val="00D638BE"/>
    <w:rsid w:val="00E2334B"/>
    <w:rsid w:val="00E7010F"/>
    <w:rsid w:val="00E8331C"/>
    <w:rsid w:val="00FA041D"/>
    <w:rsid w:val="00FE6B2B"/>
    <w:rsid w:val="58CC2293"/>
    <w:rsid w:val="675C9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0AB9"/>
  <w15:chartTrackingRefBased/>
  <w15:docId w15:val="{8753AC6E-598C-46AA-BCC2-123A060B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858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E233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Brown</dc:creator>
  <cp:keywords/>
  <dc:description/>
  <cp:lastModifiedBy>Chloe Gibbs</cp:lastModifiedBy>
  <cp:revision>4</cp:revision>
  <cp:lastPrinted>2020-06-24T14:36:00Z</cp:lastPrinted>
  <dcterms:created xsi:type="dcterms:W3CDTF">2020-06-29T15:12:00Z</dcterms:created>
  <dcterms:modified xsi:type="dcterms:W3CDTF">2020-06-29T15:16:00Z</dcterms:modified>
</cp:coreProperties>
</file>